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FFD34" w14:textId="107234A7" w:rsidR="00E13A41" w:rsidRPr="00694885" w:rsidRDefault="00915ADD">
      <w:pPr>
        <w:pStyle w:val="Akapitzlist"/>
        <w:numPr>
          <w:ilvl w:val="0"/>
          <w:numId w:val="9"/>
        </w:numPr>
        <w:spacing w:before="120" w:after="120"/>
        <w:ind w:left="993" w:hanging="284"/>
        <w:rPr>
          <w:rFonts w:ascii="Times New Roman" w:hAnsi="Times New Roman" w:cs="Times New Roman"/>
          <w:lang w:val="pl-PL"/>
        </w:rPr>
      </w:pPr>
      <w:r w:rsidRPr="00694885">
        <w:rPr>
          <w:rFonts w:ascii="Times New Roman" w:hAnsi="Times New Roman" w:cs="Times New Roman"/>
          <w:lang w:val="pl-PL"/>
        </w:rPr>
        <w:t>Opis techniczny</w:t>
      </w:r>
      <w:r w:rsidR="001351DE" w:rsidRPr="00694885">
        <w:rPr>
          <w:rFonts w:ascii="Times New Roman" w:hAnsi="Times New Roman" w:cs="Times New Roman"/>
          <w:lang w:val="pl-PL"/>
        </w:rPr>
        <w:t>.</w:t>
      </w:r>
      <w:r w:rsidR="00D96EC8" w:rsidRPr="00D96E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96EC8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ZAŁĄCZNIK NR </w:t>
      </w:r>
      <w:r w:rsidR="00D96EC8">
        <w:rPr>
          <w:rFonts w:ascii="Times New Roman" w:hAnsi="Times New Roman" w:cs="Times New Roman"/>
          <w:sz w:val="24"/>
          <w:szCs w:val="24"/>
        </w:rPr>
        <w:t>……….</w:t>
      </w:r>
    </w:p>
    <w:p w14:paraId="04AD1328" w14:textId="70179B56" w:rsidR="00855CD7" w:rsidRDefault="00E56C92" w:rsidP="00E56C92">
      <w:pPr>
        <w:spacing w:after="0"/>
        <w:ind w:left="709" w:firstLine="720"/>
        <w:rPr>
          <w:rFonts w:ascii="Times New Roman" w:hAnsi="Times New Roman" w:cs="Times New Roman"/>
          <w:b/>
          <w:lang w:val="pl-PL"/>
        </w:rPr>
      </w:pPr>
      <w:r w:rsidRPr="00E56C92">
        <w:rPr>
          <w:rFonts w:ascii="Times New Roman" w:hAnsi="Times New Roman" w:cs="Times New Roman"/>
          <w:b/>
          <w:lang w:val="pl-PL"/>
        </w:rPr>
        <w:t xml:space="preserve">Przenośny analizator parametrów diagnostycznych umożliwiający wykorzystanie pomiarów  drgań, pomiarów termowizyjnych, sygnałów akustycznych, sygnałów z czujników ultradźwiękowych oraz prowadzenia wyważania 1 i 2 płaszczyznowego </w:t>
      </w:r>
      <w:r w:rsidR="00855CD7">
        <w:rPr>
          <w:rFonts w:ascii="Times New Roman" w:hAnsi="Times New Roman" w:cs="Times New Roman"/>
          <w:b/>
          <w:lang w:val="pl-PL"/>
        </w:rPr>
        <w:t xml:space="preserve">– 1 </w:t>
      </w:r>
      <w:proofErr w:type="spellStart"/>
      <w:r w:rsidR="00855CD7">
        <w:rPr>
          <w:rFonts w:ascii="Times New Roman" w:hAnsi="Times New Roman" w:cs="Times New Roman"/>
          <w:b/>
          <w:lang w:val="pl-PL"/>
        </w:rPr>
        <w:t>kpl</w:t>
      </w:r>
      <w:proofErr w:type="spellEnd"/>
      <w:r w:rsidR="00855CD7">
        <w:rPr>
          <w:rFonts w:ascii="Times New Roman" w:hAnsi="Times New Roman" w:cs="Times New Roman"/>
          <w:b/>
          <w:lang w:val="pl-PL"/>
        </w:rPr>
        <w:t>.</w:t>
      </w:r>
    </w:p>
    <w:p w14:paraId="7D93371B" w14:textId="1518D9A7" w:rsidR="001C51CC" w:rsidRPr="001C51CC" w:rsidRDefault="001C51CC" w:rsidP="009A4F59">
      <w:pPr>
        <w:pStyle w:val="Tekstpodstawowy2"/>
        <w:spacing w:after="0" w:line="240" w:lineRule="auto"/>
        <w:ind w:left="993" w:right="191"/>
        <w:jc w:val="both"/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lang w:val="pl-PL"/>
        </w:rPr>
        <w:t>D</w:t>
      </w:r>
      <w:r w:rsidRPr="001C51CC">
        <w:rPr>
          <w:rFonts w:ascii="Times New Roman" w:hAnsi="Times New Roman" w:cs="Times New Roman"/>
          <w:bCs/>
          <w:lang w:val="pl-PL"/>
        </w:rPr>
        <w:t xml:space="preserve">ostawa </w:t>
      </w:r>
      <w:r w:rsidRPr="00E56C92">
        <w:rPr>
          <w:rFonts w:ascii="Times New Roman" w:hAnsi="Times New Roman" w:cs="Times New Roman"/>
          <w:bCs/>
          <w:lang w:val="pl-PL"/>
        </w:rPr>
        <w:t>fabrycznie nowego</w:t>
      </w:r>
      <w:r w:rsidR="00192C13" w:rsidRPr="00E56C92">
        <w:rPr>
          <w:rFonts w:ascii="Times New Roman" w:hAnsi="Times New Roman" w:cs="Times New Roman"/>
          <w:bCs/>
          <w:lang w:val="pl-PL"/>
        </w:rPr>
        <w:t xml:space="preserve"> </w:t>
      </w:r>
      <w:r w:rsidR="00E56C92" w:rsidRPr="00E56C92">
        <w:rPr>
          <w:rFonts w:ascii="Times New Roman" w:hAnsi="Times New Roman" w:cs="Times New Roman"/>
          <w:bCs/>
          <w:lang w:val="pl-PL"/>
        </w:rPr>
        <w:t>analizatora parametrów diagnostycznych umożliwiającego wykorzystanie pomiarów  drgań, pomiarów termowizyjnych, sygnałów akustycznych, sygnałów z czujników ultradźwiękowych oraz prowadzenia wyważania 1 i 2 płaszczyznowego</w:t>
      </w:r>
      <w:r w:rsidR="00E56C92" w:rsidRPr="00E56C92">
        <w:rPr>
          <w:rFonts w:ascii="Times New Roman" w:hAnsi="Times New Roman" w:cs="Times New Roman"/>
          <w:b/>
          <w:bCs/>
          <w:lang w:val="pl-PL"/>
        </w:rPr>
        <w:t xml:space="preserve"> </w:t>
      </w:r>
    </w:p>
    <w:tbl>
      <w:tblPr>
        <w:tblW w:w="4471" w:type="pct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60"/>
        <w:gridCol w:w="6662"/>
      </w:tblGrid>
      <w:tr w:rsidR="0078668E" w:rsidRPr="00855CD7" w14:paraId="09F61232" w14:textId="77777777" w:rsidTr="00DF4475">
        <w:trPr>
          <w:trHeight w:val="333"/>
        </w:trPr>
        <w:tc>
          <w:tcPr>
            <w:tcW w:w="1643" w:type="pct"/>
            <w:shd w:val="clear" w:color="auto" w:fill="FFFFFF" w:themeFill="background1"/>
            <w:vAlign w:val="center"/>
          </w:tcPr>
          <w:p w14:paraId="1FA2D5A6" w14:textId="77777777" w:rsidR="00307787" w:rsidRPr="001A7093" w:rsidRDefault="00307787" w:rsidP="001A70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A70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Komponent, parametry</w:t>
            </w:r>
          </w:p>
        </w:tc>
        <w:tc>
          <w:tcPr>
            <w:tcW w:w="3357" w:type="pct"/>
            <w:shd w:val="clear" w:color="auto" w:fill="FFFFFF" w:themeFill="background1"/>
            <w:vAlign w:val="center"/>
          </w:tcPr>
          <w:p w14:paraId="44EB179F" w14:textId="77777777" w:rsidR="00307787" w:rsidRPr="001A7093" w:rsidRDefault="00307787" w:rsidP="001A709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1A709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  <w:t>Wymagane minimalne parametry techniczne</w:t>
            </w:r>
          </w:p>
        </w:tc>
      </w:tr>
      <w:tr w:rsidR="00637AD7" w:rsidRPr="00B53DC7" w14:paraId="70C2FD64" w14:textId="77777777" w:rsidTr="00637AD7">
        <w:trPr>
          <w:trHeight w:val="333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75F27016" w14:textId="6F22EB16" w:rsidR="005D0102" w:rsidRPr="00724C5B" w:rsidRDefault="00724C5B" w:rsidP="00724C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r w:rsidRPr="00724C5B">
              <w:rPr>
                <w:rFonts w:ascii="Times New Roman" w:hAnsi="Times New Roman" w:cs="Times New Roman"/>
                <w:b/>
                <w:lang w:val="pl-PL"/>
              </w:rPr>
              <w:t>Przenośny analizator parametrów diagnostycznych umożliwiający wykorzystanie pomiarów  drgań, pomiarów termowizyjnych, sygnałów akustycznych, sygnałów z czujników ultradźwiękowych oraz prowadzenia wyważania 1 i 2 płaszczyznowego</w:t>
            </w:r>
          </w:p>
        </w:tc>
      </w:tr>
      <w:tr w:rsidR="00307787" w:rsidRPr="00B53DC7" w14:paraId="6A407799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33C9D090" w14:textId="4C0088E8" w:rsidR="00307787" w:rsidRPr="0061270C" w:rsidRDefault="004C526A" w:rsidP="0097233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Analizator</w:t>
            </w:r>
          </w:p>
        </w:tc>
        <w:tc>
          <w:tcPr>
            <w:tcW w:w="3357" w:type="pct"/>
            <w:vAlign w:val="center"/>
          </w:tcPr>
          <w:p w14:paraId="7C55B094" w14:textId="1BDA7274" w:rsid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Wejścia: 4 x AC, zasilanie ICP®, 4 x DC dla wartości procesowych, 1 x TACHO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70FDAE" w14:textId="77777777" w:rsidR="00724C5B" w:rsidRDefault="00784028" w:rsidP="00D57197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24C5B">
              <w:rPr>
                <w:rFonts w:ascii="Times New Roman" w:hAnsi="Times New Roman" w:cs="Times New Roman"/>
                <w:sz w:val="20"/>
                <w:szCs w:val="20"/>
              </w:rPr>
              <w:t>Możliwość zainstalowania rozdzielacza</w:t>
            </w:r>
            <w:r w:rsidR="000F5D4D" w:rsidRPr="00724C5B">
              <w:rPr>
                <w:rFonts w:ascii="Times New Roman" w:hAnsi="Times New Roman" w:cs="Times New Roman"/>
                <w:sz w:val="20"/>
                <w:szCs w:val="20"/>
              </w:rPr>
              <w:t xml:space="preserve"> sygnałów </w:t>
            </w:r>
            <w:r w:rsidRPr="00724C5B">
              <w:rPr>
                <w:rFonts w:ascii="Times New Roman" w:hAnsi="Times New Roman" w:cs="Times New Roman"/>
                <w:sz w:val="20"/>
                <w:szCs w:val="20"/>
              </w:rPr>
              <w:t xml:space="preserve">na </w:t>
            </w:r>
            <w:r w:rsidR="000F5D4D" w:rsidRPr="00724C5B">
              <w:rPr>
                <w:rFonts w:ascii="Times New Roman" w:hAnsi="Times New Roman" w:cs="Times New Roman"/>
                <w:sz w:val="20"/>
                <w:szCs w:val="20"/>
              </w:rPr>
              <w:t xml:space="preserve">4 kanały AC i 4 kanały DC na 8 kanałów BNC; </w:t>
            </w:r>
          </w:p>
          <w:p w14:paraId="7E64126D" w14:textId="21A635F7" w:rsidR="004C526A" w:rsidRPr="00724C5B" w:rsidRDefault="004C526A" w:rsidP="00D57197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24C5B">
              <w:rPr>
                <w:rFonts w:ascii="Times New Roman" w:hAnsi="Times New Roman" w:cs="Times New Roman"/>
                <w:sz w:val="20"/>
                <w:szCs w:val="20"/>
              </w:rPr>
              <w:t>Zakres sygnałów wejściowych: AC +/- 12 V szczyt-szczyt, DC +/- 24 V</w:t>
            </w:r>
            <w:r w:rsidR="00784028" w:rsidRPr="00724C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23D8C1" w14:textId="5B129225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Konwersja AD: minimum 24-bitow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3F5960" w14:textId="550861F3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Zakres dynamiczny S/N: minimum 115 </w:t>
            </w:r>
            <w:proofErr w:type="spellStart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B549BFB" w14:textId="3DA29C8A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Zakresy częstotliwości (-3 </w:t>
            </w:r>
            <w:proofErr w:type="spellStart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): Zakres maksymalny: 0,35 </w:t>
            </w:r>
            <w:proofErr w:type="spellStart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- 90 kHz przy 1 kanale (próbkowanie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 xml:space="preserve"> przynajmniej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kHz), Zakres maksymalny: 0,35 </w:t>
            </w:r>
            <w:proofErr w:type="spellStart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- 25 kHz przy 4 kanałach (próbkowanie 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 xml:space="preserve">przynajmniej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kHz)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7F0B970" w14:textId="225C3E3D" w:rsidR="004C526A" w:rsidRPr="004C526A" w:rsidRDefault="00784028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ożliwość jednoczesnego próbkowania kanałów + </w:t>
            </w:r>
            <w:proofErr w:type="spellStart"/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tacho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906BB94" w14:textId="47CC7769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Rozdzielczość FFT: do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00 linii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 lub więcej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56F7F4" w14:textId="0A0DDB67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Możliwość realizacji ścieżek pomiarowych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D7327A6" w14:textId="50A6B33E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Możliwość użytkowania jako wyważarka - 1 i 2 płaszczyzny wyważanie w łożyskach własnych z automatycznym raportowaniem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C50D9A" w14:textId="26372D8A" w:rsidR="004C526A" w:rsidRPr="004C526A" w:rsidRDefault="00784028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realizacji w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yważani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zaawansowane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go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 - do 8 płaszczyzn w jednym projekcie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C93D294" w14:textId="77777777" w:rsidR="00784028" w:rsidRDefault="00784028" w:rsidP="007606D9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84028">
              <w:rPr>
                <w:rFonts w:ascii="Times New Roman" w:hAnsi="Times New Roman" w:cs="Times New Roman"/>
                <w:sz w:val="20"/>
                <w:szCs w:val="20"/>
              </w:rPr>
              <w:t>Możliwość rejestracji stanów nieustalonych</w:t>
            </w:r>
            <w:r w:rsidR="004C526A" w:rsidRPr="00784028">
              <w:rPr>
                <w:rFonts w:ascii="Times New Roman" w:hAnsi="Times New Roman" w:cs="Times New Roman"/>
                <w:sz w:val="20"/>
                <w:szCs w:val="20"/>
              </w:rPr>
              <w:t> - pomiary rozbiegu i wybiegu: serie danych w zależności od obrotów, czasu, ręcznie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BE04D3" w14:textId="2DDABCB5" w:rsidR="004C526A" w:rsidRPr="00784028" w:rsidRDefault="004C526A" w:rsidP="007606D9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84028">
              <w:rPr>
                <w:rFonts w:ascii="Times New Roman" w:hAnsi="Times New Roman" w:cs="Times New Roman"/>
                <w:sz w:val="20"/>
                <w:szCs w:val="20"/>
              </w:rPr>
              <w:t>Możliwość rejestrowania surowego sygnału do późniejszej analizy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3E4A69" w14:textId="3B8640B9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Wgrany  system ekspercki do automatycznego wykrywania usterek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F05CF" w14:textId="77777777" w:rsidR="00784028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Możliwość wykorzystania do analizy sygnatury prądu silnika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2B94D1F" w14:textId="64B9A4FE" w:rsidR="004C526A" w:rsidRPr="004C526A" w:rsidRDefault="00784028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ożliwość badania: symetryczności faz, poziomu harmonicznych, stanu stojana, wirnika, prętów, ekscentryczności pola elektromagnetycznego za pomocą pomiarów prądu silnika opcjonalnymi cęgami prądowymi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D09A31" w14:textId="31DA9225" w:rsidR="004C526A" w:rsidRPr="004C526A" w:rsidRDefault="00784028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Wbudowany a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nalizator oktaw - pomiary dźwięków słyszalnych; oktawy, 1/3, 1/12, 1/24, charakterystyki ważone A, B, C, D, po podłączeniu mikrofonów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B83446" w14:textId="25CD58AF" w:rsidR="004C526A" w:rsidRPr="004C526A" w:rsidRDefault="00784028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realizacji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 pomiar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częstotliwości własnych, bez konieczności używania młotka modalnego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BA3F9C" w14:textId="02CDA205" w:rsidR="004C526A" w:rsidRPr="004C526A" w:rsidRDefault="00784028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generowania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 animowan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postaci odkształceń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27503D" w14:textId="77777777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Ultradźwięki - pomiar ultradźwięków w zakresie 30 - 50 kHz, w celu wykrywania nieszczelności i wyładowań koronowych po podłączeniu mikrofonu ultradźwiękowego.</w:t>
            </w:r>
          </w:p>
          <w:p w14:paraId="2A3E04B6" w14:textId="0C21C4B3" w:rsidR="004C526A" w:rsidRPr="004C526A" w:rsidRDefault="004C526A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Możliwość wykonywania zdjęć obiektów diagnozowanych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4777B6" w14:textId="090C3C37" w:rsidR="004C526A" w:rsidRPr="004C526A" w:rsidRDefault="005D0603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bsługa kamery termowizyjnej i analizy map termowizyjnych na wyświetlaczu analizatora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8A899D" w14:textId="1A80530D" w:rsidR="004C526A" w:rsidRPr="004C526A" w:rsidRDefault="005D0603" w:rsidP="004C526A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Procesor 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 xml:space="preserve">co najmniej 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C526A"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GHz</w:t>
            </w:r>
          </w:p>
          <w:p w14:paraId="1BEE2D40" w14:textId="0BA96140" w:rsidR="004C526A" w:rsidRPr="004C526A" w:rsidRDefault="004C526A" w:rsidP="005D0603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Pamięć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 xml:space="preserve"> co najmniej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 GB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0A8D26" w14:textId="13410E5F" w:rsidR="004C526A" w:rsidRPr="004C526A" w:rsidRDefault="004C526A" w:rsidP="005D0603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Przetwarzanie danych: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FFT w czasie rzeczywistym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analiza </w:t>
            </w:r>
            <w:r w:rsidR="005D0603" w:rsidRPr="004C526A">
              <w:rPr>
                <w:rFonts w:ascii="Times New Roman" w:hAnsi="Times New Roman" w:cs="Times New Roman"/>
                <w:sz w:val="20"/>
                <w:szCs w:val="20"/>
              </w:rPr>
              <w:t>obwiedni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analiza łożysk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, a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naliza w rzęd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ów, p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omiar orbity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52F9A7" w14:textId="1A9CC93D" w:rsidR="00707C25" w:rsidRPr="000F5D4D" w:rsidRDefault="004C526A" w:rsidP="00707C25">
            <w:pPr>
              <w:pStyle w:val="Default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Wyzwala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ęczn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ewnętrzn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 xml:space="preserve">oziom sygnału, 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zas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>]z</w:t>
            </w:r>
            <w:r w:rsidRPr="004C526A">
              <w:rPr>
                <w:rFonts w:ascii="Times New Roman" w:hAnsi="Times New Roman" w:cs="Times New Roman"/>
                <w:sz w:val="20"/>
                <w:szCs w:val="20"/>
              </w:rPr>
              <w:t>miana prędkości</w:t>
            </w:r>
            <w:r w:rsidR="00784028">
              <w:rPr>
                <w:rFonts w:ascii="Times New Roman" w:hAnsi="Times New Roman" w:cs="Times New Roman"/>
                <w:sz w:val="20"/>
                <w:szCs w:val="20"/>
              </w:rPr>
              <w:t xml:space="preserve"> obrotowej.</w:t>
            </w:r>
          </w:p>
        </w:tc>
      </w:tr>
      <w:tr w:rsidR="00855CD7" w:rsidRPr="00B53DC7" w14:paraId="6921B4BF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5EB40467" w14:textId="4C505A0B" w:rsidR="00855CD7" w:rsidRPr="001B1329" w:rsidRDefault="001B1329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1B132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 xml:space="preserve">Oprogramowanie analityczno-bazodanowe do współpracy z analizatorem </w:t>
            </w:r>
          </w:p>
        </w:tc>
        <w:tc>
          <w:tcPr>
            <w:tcW w:w="3357" w:type="pct"/>
            <w:vAlign w:val="center"/>
          </w:tcPr>
          <w:p w14:paraId="0CD66FEA" w14:textId="16815DE7" w:rsidR="001B1329" w:rsidRPr="001B1329" w:rsidRDefault="001B1329" w:rsidP="001B1329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B1329">
              <w:rPr>
                <w:rFonts w:ascii="Times New Roman" w:hAnsi="Times New Roman" w:cs="Times New Roman"/>
                <w:sz w:val="20"/>
                <w:szCs w:val="20"/>
              </w:rPr>
              <w:t>Budowanie ścieżek pomiarowych dla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 xml:space="preserve"> analizatora</w:t>
            </w:r>
            <w:r w:rsidRPr="001B13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9900BDF" w14:textId="66B58BC2" w:rsidR="001B1329" w:rsidRPr="001B1329" w:rsidRDefault="001B1329" w:rsidP="001B1329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B1329">
              <w:rPr>
                <w:rFonts w:ascii="Times New Roman" w:hAnsi="Times New Roman" w:cs="Times New Roman"/>
                <w:sz w:val="20"/>
                <w:szCs w:val="20"/>
              </w:rPr>
              <w:t xml:space="preserve">Transfer danych zebranych 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z analizatora</w:t>
            </w:r>
            <w:r w:rsidRPr="001B13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72128C" w14:textId="77777777" w:rsidR="005D0603" w:rsidRDefault="005D0603" w:rsidP="003E237C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D060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B1329" w:rsidRPr="001B1329">
              <w:rPr>
                <w:rFonts w:ascii="Times New Roman" w:hAnsi="Times New Roman" w:cs="Times New Roman"/>
                <w:sz w:val="20"/>
                <w:szCs w:val="20"/>
              </w:rPr>
              <w:t>naliza wartości ogólnych, FFT, przebiegów czasowych, orbit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2F6C2D" w14:textId="48A5B734" w:rsidR="001B1329" w:rsidRPr="001B1329" w:rsidRDefault="001B1329" w:rsidP="003E237C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B1329">
              <w:rPr>
                <w:rFonts w:ascii="Times New Roman" w:hAnsi="Times New Roman" w:cs="Times New Roman"/>
                <w:sz w:val="20"/>
                <w:szCs w:val="20"/>
              </w:rPr>
              <w:t xml:space="preserve">Kursory, powiększanie i opcje wyświetlania </w:t>
            </w:r>
            <w:proofErr w:type="spellStart"/>
            <w:r w:rsidRPr="001B1329">
              <w:rPr>
                <w:rFonts w:ascii="Times New Roman" w:hAnsi="Times New Roman" w:cs="Times New Roman"/>
                <w:sz w:val="20"/>
                <w:szCs w:val="20"/>
              </w:rPr>
              <w:t>multiwykresów</w:t>
            </w:r>
            <w:proofErr w:type="spellEnd"/>
            <w:r w:rsidRPr="001B13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4560199" w14:textId="163AC347" w:rsidR="001B1329" w:rsidRPr="001B1329" w:rsidRDefault="00784028" w:rsidP="001B1329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definiowania c</w:t>
            </w:r>
            <w:r w:rsidR="001B1329" w:rsidRPr="001B1329">
              <w:rPr>
                <w:rFonts w:ascii="Times New Roman" w:hAnsi="Times New Roman" w:cs="Times New Roman"/>
                <w:sz w:val="20"/>
                <w:szCs w:val="20"/>
              </w:rPr>
              <w:t>zęstotliwości charakterystyczn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="001B1329" w:rsidRPr="001B1329">
              <w:rPr>
                <w:rFonts w:ascii="Times New Roman" w:hAnsi="Times New Roman" w:cs="Times New Roman"/>
                <w:sz w:val="20"/>
                <w:szCs w:val="20"/>
              </w:rPr>
              <w:t xml:space="preserve"> łożysk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lub ich wybór z bazy programu.</w:t>
            </w:r>
          </w:p>
          <w:p w14:paraId="2A1C254E" w14:textId="23BEA466" w:rsidR="001B1329" w:rsidRDefault="001B1329" w:rsidP="00CB24EB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B1329">
              <w:rPr>
                <w:rFonts w:ascii="Times New Roman" w:hAnsi="Times New Roman" w:cs="Times New Roman"/>
                <w:sz w:val="20"/>
                <w:szCs w:val="20"/>
              </w:rPr>
              <w:t>Licencja jednorazowo płatna, dożywotnia, bez dodatkowych opłat aktualizacyjnych i ukrytych kosztów.</w:t>
            </w:r>
          </w:p>
          <w:p w14:paraId="30A9EE97" w14:textId="77777777" w:rsidR="001F1C1C" w:rsidRPr="001F1C1C" w:rsidRDefault="005D0603" w:rsidP="001F1C1C">
            <w:pPr>
              <w:pStyle w:val="Default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D0603">
              <w:rPr>
                <w:rFonts w:ascii="Times New Roman" w:hAnsi="Times New Roman" w:cs="Times New Roman"/>
                <w:sz w:val="20"/>
                <w:szCs w:val="20"/>
              </w:rPr>
              <w:t xml:space="preserve">Zainstalowane na systemie analizy danych </w:t>
            </w:r>
            <w:r w:rsidR="001F1C1C" w:rsidRPr="001F1C1C">
              <w:rPr>
                <w:rFonts w:ascii="Times New Roman" w:hAnsi="Times New Roman" w:cs="Times New Roman"/>
                <w:sz w:val="20"/>
                <w:szCs w:val="20"/>
              </w:rPr>
              <w:t>zapewniając</w:t>
            </w:r>
            <w:r w:rsidR="001F1C1C">
              <w:rPr>
                <w:rFonts w:ascii="Times New Roman" w:hAnsi="Times New Roman" w:cs="Times New Roman"/>
                <w:sz w:val="20"/>
                <w:szCs w:val="20"/>
              </w:rPr>
              <w:t>ym</w:t>
            </w:r>
            <w:r w:rsidR="001F1C1C" w:rsidRPr="001F1C1C">
              <w:rPr>
                <w:rFonts w:ascii="Times New Roman" w:hAnsi="Times New Roman" w:cs="Times New Roman"/>
                <w:sz w:val="20"/>
                <w:szCs w:val="20"/>
              </w:rPr>
              <w:t xml:space="preserve"> jego prawidłowe działanie</w:t>
            </w:r>
            <w:r w:rsidR="001F1C1C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r w:rsidRPr="005D0603">
              <w:rPr>
                <w:rFonts w:ascii="Times New Roman" w:hAnsi="Times New Roman" w:cs="Times New Roman"/>
                <w:sz w:val="20"/>
                <w:szCs w:val="20"/>
              </w:rPr>
              <w:t>wyposażony</w:t>
            </w:r>
            <w:r w:rsidR="001F1C1C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5D0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F1C1C" w:rsidRPr="001F1C1C">
              <w:rPr>
                <w:rFonts w:ascii="Times New Roman" w:hAnsi="Times New Roman" w:cs="Times New Roman"/>
                <w:sz w:val="20"/>
                <w:szCs w:val="20"/>
              </w:rPr>
              <w:t>procesor wielordzeniowy,</w:t>
            </w:r>
          </w:p>
          <w:p w14:paraId="3B19D589" w14:textId="18EF8BC4" w:rsidR="00855CD7" w:rsidRPr="001F1C1C" w:rsidRDefault="001F1C1C" w:rsidP="00EB59B9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 najmniej 32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 xml:space="preserve"> GB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>pamięć RAM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 xml:space="preserve">dysk SSD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 najmniej 1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 xml:space="preserve">ekran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matowy co najmniej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 xml:space="preserve"> 15",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>zestaw interfejsów komunikacyjnych umożliwiających współpracę z analizatorem (USB, LAN lub równoważne),</w:t>
            </w:r>
            <w:r w:rsidR="00EB59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C1C">
              <w:rPr>
                <w:rFonts w:ascii="Times New Roman" w:hAnsi="Times New Roman" w:cs="Times New Roman"/>
                <w:sz w:val="20"/>
                <w:szCs w:val="20"/>
              </w:rPr>
              <w:t>system operacyjny kompatybilny z oprogramowaniem</w:t>
            </w:r>
            <w:r w:rsidR="00EB59B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B59B9" w:rsidRPr="00EB59B9">
              <w:rPr>
                <w:rFonts w:ascii="Times New Roman" w:hAnsi="Times New Roman" w:cs="Times New Roman"/>
                <w:sz w:val="20"/>
                <w:szCs w:val="20"/>
              </w:rPr>
              <w:t xml:space="preserve">Platforma sprzętowa musi zapewniać płynną wizualizację i analizę danych, w tym wyświetlanie wielowymiarowych wykresów (np. </w:t>
            </w:r>
            <w:proofErr w:type="spellStart"/>
            <w:r w:rsidR="00EB59B9" w:rsidRPr="00EB59B9">
              <w:rPr>
                <w:rFonts w:ascii="Times New Roman" w:hAnsi="Times New Roman" w:cs="Times New Roman"/>
                <w:sz w:val="20"/>
                <w:szCs w:val="20"/>
              </w:rPr>
              <w:t>waterfall</w:t>
            </w:r>
            <w:proofErr w:type="spellEnd"/>
            <w:r w:rsidR="00EB59B9" w:rsidRPr="00EB59B9">
              <w:rPr>
                <w:rFonts w:ascii="Times New Roman" w:hAnsi="Times New Roman" w:cs="Times New Roman"/>
                <w:sz w:val="20"/>
                <w:szCs w:val="20"/>
              </w:rPr>
              <w:t>) o wysokiej rozdzielczości (rzędu milionów linii) bez utraty funkcjonalności i płynności pracy.</w:t>
            </w:r>
            <w:r w:rsidR="00EB59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59B9" w:rsidRPr="00EB59B9">
              <w:rPr>
                <w:rFonts w:ascii="Times New Roman" w:hAnsi="Times New Roman" w:cs="Times New Roman"/>
                <w:sz w:val="20"/>
                <w:szCs w:val="20"/>
              </w:rPr>
              <w:t>W przypadku gdy realizacja powyższych funkcji wymaga wykorzystania dedykowanej karty graficznej, zamawiający wymaga jej zastosowania</w:t>
            </w:r>
            <w:r w:rsidR="00EB59B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855CD7" w:rsidRPr="00B53DC7" w14:paraId="7EA79AED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5C947224" w14:textId="780DA3BC" w:rsidR="00855CD7" w:rsidRPr="00855CD7" w:rsidRDefault="004C526A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Parametry fizyczne </w:t>
            </w:r>
            <w:r w:rsidR="005D0603">
              <w:rPr>
                <w:rFonts w:ascii="Times New Roman" w:hAnsi="Times New Roman" w:cs="Times New Roman"/>
                <w:sz w:val="20"/>
                <w:szCs w:val="20"/>
              </w:rPr>
              <w:t>analizatora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90CB8" w:rsidRPr="00E90C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57" w:type="pct"/>
            <w:vAlign w:val="center"/>
          </w:tcPr>
          <w:p w14:paraId="3AD4A81B" w14:textId="77777777" w:rsidR="00855CD7" w:rsidRDefault="004C526A" w:rsidP="00707C25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Wyświetlacz: 1125 x 800 pikseli</w:t>
            </w:r>
          </w:p>
          <w:p w14:paraId="1EABD269" w14:textId="48F6E23F" w:rsidR="004C526A" w:rsidRPr="004C526A" w:rsidRDefault="004C526A" w:rsidP="004C526A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Zakres temperatury pracy: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-10˚C do +50˚C</w:t>
            </w:r>
          </w:p>
          <w:p w14:paraId="4E5CE6F6" w14:textId="3594CFD3" w:rsidR="004C526A" w:rsidRPr="004C526A" w:rsidRDefault="004C526A" w:rsidP="004C526A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Zasilanie: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Bateria (do 8 godzin pracy)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ładowarka w zestawie </w:t>
            </w:r>
          </w:p>
          <w:p w14:paraId="1565C469" w14:textId="3BDDA716" w:rsidR="004C526A" w:rsidRPr="004C526A" w:rsidRDefault="004C526A" w:rsidP="004C526A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Obudowa: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Klasa ochrony IP 65,</w:t>
            </w:r>
          </w:p>
          <w:p w14:paraId="45EBB5BB" w14:textId="605E7C7A" w:rsidR="004C526A" w:rsidRPr="004C526A" w:rsidRDefault="004C526A" w:rsidP="004C526A">
            <w:pPr>
              <w:pStyle w:val="Default"/>
              <w:numPr>
                <w:ilvl w:val="0"/>
                <w:numId w:val="21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Rozmiar i waga: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max 30</w:t>
            </w: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x 2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x  cm,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max 2,1 </w:t>
            </w:r>
            <w:r w:rsidRPr="004C526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kg</w:t>
            </w:r>
          </w:p>
        </w:tc>
      </w:tr>
      <w:tr w:rsidR="00E90CB8" w:rsidRPr="00B53DC7" w14:paraId="1C3892D5" w14:textId="77777777" w:rsidTr="00DF4475">
        <w:trPr>
          <w:trHeight w:val="285"/>
        </w:trPr>
        <w:tc>
          <w:tcPr>
            <w:tcW w:w="1643" w:type="pct"/>
            <w:vAlign w:val="center"/>
          </w:tcPr>
          <w:p w14:paraId="637C3B29" w14:textId="4165BDFC" w:rsidR="00E90CB8" w:rsidRPr="00707C25" w:rsidRDefault="00E90CB8" w:rsidP="00855CD7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Pozostałe</w:t>
            </w:r>
            <w:proofErr w:type="spellEnd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C2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wymagania</w:t>
            </w:r>
            <w:proofErr w:type="spellEnd"/>
          </w:p>
        </w:tc>
        <w:tc>
          <w:tcPr>
            <w:tcW w:w="3357" w:type="pct"/>
            <w:vAlign w:val="center"/>
          </w:tcPr>
          <w:p w14:paraId="298876AE" w14:textId="19B94BA7" w:rsidR="000F5D4D" w:rsidRDefault="000F5D4D" w:rsidP="0048458B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Zestaw musi być wyposażony w kompatybilny z analizatorem t</w:t>
            </w:r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rójosiowy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przewodowy</w:t>
            </w:r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akcelerometr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 </w:t>
            </w:r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czułość 100 </w:t>
            </w:r>
            <w:proofErr w:type="spellStart"/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mV</w:t>
            </w:r>
            <w:proofErr w:type="spellEnd"/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/g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wraz z przewodem sygnałowym o długości przynajmniej 3 metrów i magnetycznym systemem montażu.</w:t>
            </w:r>
          </w:p>
          <w:p w14:paraId="01BC747C" w14:textId="40C906FE" w:rsidR="000F5D4D" w:rsidRDefault="000F5D4D" w:rsidP="0048458B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Zestaw musi być wyposażony w kompatybilny z analizatorem l</w:t>
            </w:r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aserowy czujnik prędkości obrotowej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 przewodem sygnałowym o długości co najmniej 5 metrów.</w:t>
            </w:r>
          </w:p>
          <w:p w14:paraId="4A4B3C55" w14:textId="247DF2BE" w:rsidR="000F5D4D" w:rsidRDefault="000F5D4D" w:rsidP="0048458B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Zestaw musi być wyposażony w kompatybilny z analizatorem m</w:t>
            </w:r>
            <w:r w:rsidRPr="000F5D4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ikrofon ultradźwiękowy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4ECFB8D6" w14:textId="7340613B" w:rsidR="000F5D4D" w:rsidRPr="0048458B" w:rsidRDefault="000F5D4D" w:rsidP="000470B2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Zestaw musi być wyposażony w kompatybilną z analizatorem kamerę termowizyjną ze złączem USB</w:t>
            </w:r>
            <w:r w:rsidR="0048458B" w:rsidRP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rozdzielczości co najmniej 384 x 288 pikseli oraz zakresie temperatur</w:t>
            </w:r>
            <w:r w:rsid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  <w:p w14:paraId="19BE987B" w14:textId="3093BEAB" w:rsidR="0048458B" w:rsidRDefault="000F5D4D" w:rsidP="00FF7D2A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Zestaw musi być wyposażony w kompatybilny z analizatorem </w:t>
            </w:r>
            <w:r w:rsidR="0048458B" w:rsidRP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trójosiowy czujnik bezprzewodowy o zasięg: do 15 metrów; czasie pracy baterii w trybie czuwania powyżej 6  godzin; czasie pracy baterii podczas pomiaru przynajmniej 2 godziny; temperaturze pracy: od -10 do +70°C; IP67; masie do: 120 g. Musi zawierać, podstawę magnetyczną, kabel ładujący, niezbędne akcesoria do</w:t>
            </w:r>
            <w:r w:rsid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48458B" w:rsidRP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łączności bezprzewodowej z </w:t>
            </w:r>
            <w:r w:rsid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analizatorem.</w:t>
            </w:r>
          </w:p>
          <w:p w14:paraId="02024BEB" w14:textId="55AE45F5" w:rsidR="00E90CB8" w:rsidRPr="0048458B" w:rsidRDefault="00E90CB8" w:rsidP="00FF7D2A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8458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Dokument poświadczający zgodność deklarowanych parametrów pomiarowych (np. świadectwo sprawdzenia)</w:t>
            </w:r>
          </w:p>
          <w:p w14:paraId="2FF67022" w14:textId="215B3C84" w:rsidR="00E90CB8" w:rsidRPr="00724C5B" w:rsidRDefault="00E90CB8" w:rsidP="00E90CB8">
            <w:pPr>
              <w:pStyle w:val="Default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0CB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Licencja bezterminowa na oprogramowanie do obsługi danych z urządzenia</w:t>
            </w:r>
            <w:r w:rsidR="00724C5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</w:tr>
    </w:tbl>
    <w:p w14:paraId="15291BF9" w14:textId="75E9180F" w:rsidR="000B527C" w:rsidRPr="009A4F59" w:rsidRDefault="00B53DC7" w:rsidP="00843465">
      <w:pPr>
        <w:spacing w:after="0" w:line="240" w:lineRule="auto"/>
        <w:ind w:left="567" w:right="191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lang w:val="pl-PL"/>
        </w:rPr>
        <w:lastRenderedPageBreak/>
        <w:t>2</w:t>
      </w:r>
      <w:r w:rsidR="000B527C" w:rsidRPr="009A4F59">
        <w:rPr>
          <w:rFonts w:ascii="Times New Roman" w:hAnsi="Times New Roman" w:cs="Times New Roman"/>
          <w:b/>
          <w:lang w:val="pl-PL"/>
        </w:rPr>
        <w:t>.</w:t>
      </w:r>
      <w:r w:rsidR="00794BD5" w:rsidRPr="009A4F59">
        <w:rPr>
          <w:rFonts w:ascii="Times New Roman" w:hAnsi="Times New Roman" w:cs="Times New Roman"/>
          <w:b/>
          <w:lang w:val="pl-PL"/>
        </w:rPr>
        <w:t xml:space="preserve"> </w:t>
      </w:r>
      <w:r w:rsidR="000B527C" w:rsidRPr="009A4F59">
        <w:rPr>
          <w:rFonts w:ascii="Times New Roman" w:hAnsi="Times New Roman" w:cs="Times New Roman"/>
          <w:lang w:val="pl-PL"/>
        </w:rPr>
        <w:t>Wymogi dotyczące gwarancji i serwisu gwarancyjnego oraz pogwarancyjnego.</w:t>
      </w:r>
    </w:p>
    <w:p w14:paraId="57A3E35B" w14:textId="5A5853D1" w:rsidR="00E90CB8" w:rsidRPr="00E90CB8" w:rsidRDefault="000B527C" w:rsidP="0048458B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9A4F59">
        <w:rPr>
          <w:rFonts w:ascii="Times New Roman" w:hAnsi="Times New Roman" w:cs="Times New Roman"/>
          <w:sz w:val="22"/>
          <w:szCs w:val="22"/>
          <w:lang w:val="pl-PL"/>
        </w:rPr>
        <w:t xml:space="preserve">   </w:t>
      </w:r>
      <w:r w:rsidR="00794BD5" w:rsidRPr="009A4F59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="00E90CB8" w:rsidRPr="00E90CB8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Wykonawca zapewnia kompletny serwis </w:t>
      </w:r>
      <w:r w:rsidR="0048458B">
        <w:rPr>
          <w:rFonts w:ascii="Times New Roman" w:hAnsi="Times New Roman" w:cs="Times New Roman"/>
          <w:iCs/>
          <w:sz w:val="22"/>
          <w:szCs w:val="22"/>
          <w:lang w:val="pl-PL"/>
        </w:rPr>
        <w:t>p</w:t>
      </w:r>
      <w:r w:rsidR="0048458B" w:rsidRPr="0048458B">
        <w:rPr>
          <w:rFonts w:ascii="Times New Roman" w:hAnsi="Times New Roman" w:cs="Times New Roman"/>
          <w:iCs/>
          <w:sz w:val="22"/>
          <w:szCs w:val="22"/>
          <w:lang w:val="pl-PL"/>
        </w:rPr>
        <w:t>rzenośn</w:t>
      </w:r>
      <w:r w:rsidR="0048458B">
        <w:rPr>
          <w:rFonts w:ascii="Times New Roman" w:hAnsi="Times New Roman" w:cs="Times New Roman"/>
          <w:iCs/>
          <w:sz w:val="22"/>
          <w:szCs w:val="22"/>
          <w:lang w:val="pl-PL"/>
        </w:rPr>
        <w:t>ego</w:t>
      </w:r>
      <w:r w:rsidR="0048458B" w:rsidRPr="0048458B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 analizator</w:t>
      </w:r>
      <w:r w:rsidR="0048458B">
        <w:rPr>
          <w:rFonts w:ascii="Times New Roman" w:hAnsi="Times New Roman" w:cs="Times New Roman"/>
          <w:iCs/>
          <w:sz w:val="22"/>
          <w:szCs w:val="22"/>
          <w:lang w:val="pl-PL"/>
        </w:rPr>
        <w:t>a</w:t>
      </w:r>
      <w:r w:rsidR="0048458B" w:rsidRPr="0048458B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 parametrów diagnostycznych umożliwiające</w:t>
      </w:r>
      <w:r w:rsidR="0048458B">
        <w:rPr>
          <w:rFonts w:ascii="Times New Roman" w:hAnsi="Times New Roman" w:cs="Times New Roman"/>
          <w:iCs/>
          <w:sz w:val="22"/>
          <w:szCs w:val="22"/>
          <w:lang w:val="pl-PL"/>
        </w:rPr>
        <w:t>go</w:t>
      </w:r>
      <w:r w:rsidR="0048458B" w:rsidRPr="0048458B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 wykorzystanie pomiarów  drgań, pomiarów termowizyjnych, sygnałów akustycznych, sygnałów z czujników ultradźwiękowych oraz prowadzenia wyważania 1 i 2 płaszczyznowego </w:t>
      </w:r>
      <w:r w:rsidR="0048458B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wraz z dostarczonymi akcesoriami, </w:t>
      </w:r>
      <w:r w:rsidR="00E90CB8" w:rsidRPr="00E90CB8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uwzględniający koszty napraw, wymiany podzespołów, okresowych przeglądów serwisowych, a także inne koszty napraw z wyjątkiem wyspecyfikowanych części zużywalnych w okresie </w:t>
      </w:r>
      <w:r w:rsidR="0048458B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co najmniej </w:t>
      </w:r>
      <w:r w:rsidR="00E90CB8" w:rsidRPr="00E90CB8">
        <w:rPr>
          <w:rFonts w:ascii="Times New Roman" w:hAnsi="Times New Roman" w:cs="Times New Roman"/>
          <w:iCs/>
          <w:sz w:val="22"/>
          <w:szCs w:val="22"/>
          <w:lang w:val="pl-PL"/>
        </w:rPr>
        <w:t>12 miesięcy od daty podpisania protokołu odbioru.</w:t>
      </w:r>
    </w:p>
    <w:p w14:paraId="4555FFA9" w14:textId="77777777" w:rsidR="00E90CB8" w:rsidRPr="00E90CB8" w:rsidRDefault="00E90CB8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>Serwis gwarancyjny świadczony przez autoryzowany serwis producenta, znajdujący się na terenie RP. Korespondencja będzie odbywać się w języku polskim.</w:t>
      </w:r>
    </w:p>
    <w:p w14:paraId="0F3DDBED" w14:textId="77777777" w:rsidR="00E90CB8" w:rsidRPr="00E90CB8" w:rsidRDefault="00E90CB8" w:rsidP="00E90CB8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iCs/>
          <w:sz w:val="22"/>
          <w:szCs w:val="22"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 xml:space="preserve">Wsparcie serwisowe realizowane w języku polskim – telefon, email </w:t>
      </w:r>
    </w:p>
    <w:p w14:paraId="38A72F40" w14:textId="0582F768" w:rsidR="00106D28" w:rsidRPr="00B53DC7" w:rsidRDefault="00E90CB8" w:rsidP="00B53DC7">
      <w:pPr>
        <w:pStyle w:val="Tekstpodstawowy3"/>
        <w:spacing w:after="0" w:line="240" w:lineRule="auto"/>
        <w:ind w:left="567" w:right="191"/>
        <w:jc w:val="both"/>
        <w:rPr>
          <w:rFonts w:ascii="Times New Roman" w:hAnsi="Times New Roman" w:cs="Times New Roman"/>
          <w:bCs/>
          <w:lang w:val="pl-PL"/>
        </w:rPr>
      </w:pPr>
      <w:r w:rsidRPr="00E90CB8">
        <w:rPr>
          <w:rFonts w:ascii="Times New Roman" w:hAnsi="Times New Roman" w:cs="Times New Roman"/>
          <w:iCs/>
          <w:sz w:val="22"/>
          <w:szCs w:val="22"/>
          <w:lang w:val="pl-PL"/>
        </w:rPr>
        <w:t>Czas reakcji serwisu – maks. 24 godziny w dni robocze (pn.-pt.), licząc od chwili zgłoszenia.  Maksymalny czas naprawy to 30 dni kalendarzowych</w:t>
      </w:r>
      <w:r w:rsidR="00B53DC7">
        <w:rPr>
          <w:rFonts w:ascii="Times New Roman" w:hAnsi="Times New Roman" w:cs="Times New Roman"/>
          <w:iCs/>
          <w:sz w:val="22"/>
          <w:szCs w:val="22"/>
          <w:lang w:val="pl-PL"/>
        </w:rPr>
        <w:t>.</w:t>
      </w:r>
    </w:p>
    <w:p w14:paraId="6D83C4D3" w14:textId="129D2680" w:rsidR="000B527C" w:rsidRPr="00694885" w:rsidRDefault="000B527C" w:rsidP="00B53DC7">
      <w:pPr>
        <w:spacing w:after="0" w:line="240" w:lineRule="auto"/>
        <w:rPr>
          <w:rFonts w:ascii="Times New Roman" w:hAnsi="Times New Roman" w:cs="Times New Roman"/>
          <w:lang w:val="pl-PL"/>
        </w:rPr>
      </w:pPr>
    </w:p>
    <w:sectPr w:rsidR="000B527C" w:rsidRPr="00694885" w:rsidSect="00034616">
      <w:footerReference w:type="default" r:id="rId8"/>
      <w:pgSz w:w="12240" w:h="15840"/>
      <w:pgMar w:top="1440" w:right="567" w:bottom="144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25AC" w14:textId="77777777" w:rsidR="00AF3E97" w:rsidRDefault="00AF3E97" w:rsidP="00E13A41">
      <w:pPr>
        <w:spacing w:after="0" w:line="240" w:lineRule="auto"/>
      </w:pPr>
      <w:r>
        <w:separator/>
      </w:r>
    </w:p>
  </w:endnote>
  <w:endnote w:type="continuationSeparator" w:id="0">
    <w:p w14:paraId="673772D9" w14:textId="77777777" w:rsidR="00AF3E97" w:rsidRDefault="00AF3E97" w:rsidP="00E13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7941464"/>
      <w:docPartObj>
        <w:docPartGallery w:val="Page Numbers (Bottom of Page)"/>
        <w:docPartUnique/>
      </w:docPartObj>
    </w:sdtPr>
    <w:sdtEndPr/>
    <w:sdtContent>
      <w:p w14:paraId="53FD528D" w14:textId="4E5B235B" w:rsidR="00E13A41" w:rsidRDefault="00E13A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4CC" w:rsidRPr="007154CC">
          <w:rPr>
            <w:noProof/>
            <w:lang w:val="pl-PL"/>
          </w:rPr>
          <w:t>2</w:t>
        </w:r>
        <w:r>
          <w:fldChar w:fldCharType="end"/>
        </w:r>
      </w:p>
    </w:sdtContent>
  </w:sdt>
  <w:p w14:paraId="78C9D0B5" w14:textId="77777777" w:rsidR="00E13A41" w:rsidRDefault="00E13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3915" w14:textId="77777777" w:rsidR="00AF3E97" w:rsidRDefault="00AF3E97" w:rsidP="00E13A41">
      <w:pPr>
        <w:spacing w:after="0" w:line="240" w:lineRule="auto"/>
      </w:pPr>
      <w:r>
        <w:separator/>
      </w:r>
    </w:p>
  </w:footnote>
  <w:footnote w:type="continuationSeparator" w:id="0">
    <w:p w14:paraId="39B94612" w14:textId="77777777" w:rsidR="00AF3E97" w:rsidRDefault="00AF3E97" w:rsidP="00E13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9639"/>
        </w:tabs>
        <w:ind w:left="9639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2303CB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605D13"/>
    <w:multiLevelType w:val="hybridMultilevel"/>
    <w:tmpl w:val="EE3E5DA4"/>
    <w:lvl w:ilvl="0" w:tplc="2F6A6572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8" w15:restartNumberingAfterBreak="0">
    <w:nsid w:val="080301EB"/>
    <w:multiLevelType w:val="hybridMultilevel"/>
    <w:tmpl w:val="FC90AB18"/>
    <w:numStyleLink w:val="Zaimportowanystyl214"/>
  </w:abstractNum>
  <w:abstractNum w:abstractNumId="9" w15:restartNumberingAfterBreak="0">
    <w:nsid w:val="085554EB"/>
    <w:multiLevelType w:val="hybridMultilevel"/>
    <w:tmpl w:val="A268FF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93211"/>
    <w:multiLevelType w:val="hybridMultilevel"/>
    <w:tmpl w:val="6E0413E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7C1A0C"/>
    <w:multiLevelType w:val="hybridMultilevel"/>
    <w:tmpl w:val="98E897CA"/>
    <w:lvl w:ilvl="0" w:tplc="857EC25E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70A85"/>
    <w:multiLevelType w:val="multilevel"/>
    <w:tmpl w:val="C14068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w w:val="101"/>
        <w:sz w:val="23"/>
        <w:szCs w:val="23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1D262D"/>
    <w:multiLevelType w:val="multilevel"/>
    <w:tmpl w:val="82824548"/>
    <w:lvl w:ilvl="0">
      <w:start w:val="1"/>
      <w:numFmt w:val="decimal"/>
      <w:lvlText w:val="%1)"/>
      <w:lvlJc w:val="left"/>
      <w:pPr>
        <w:tabs>
          <w:tab w:val="num" w:pos="8508"/>
        </w:tabs>
        <w:ind w:left="1429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8508"/>
        </w:tabs>
        <w:ind w:left="3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.%3."/>
      <w:lvlJc w:val="left"/>
      <w:pPr>
        <w:tabs>
          <w:tab w:val="num" w:pos="0"/>
        </w:tabs>
        <w:ind w:left="1789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8508"/>
        </w:tabs>
        <w:ind w:left="1789" w:hanging="72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8508"/>
        </w:tabs>
        <w:ind w:left="2149" w:hanging="108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8508"/>
        </w:tabs>
        <w:ind w:left="2149" w:hanging="108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8508"/>
        </w:tabs>
        <w:ind w:left="2509" w:hanging="144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8508"/>
        </w:tabs>
        <w:ind w:left="2509" w:hanging="144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8508"/>
        </w:tabs>
        <w:ind w:left="2869" w:hanging="180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7021820"/>
    <w:multiLevelType w:val="hybridMultilevel"/>
    <w:tmpl w:val="630064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67B83"/>
    <w:multiLevelType w:val="hybridMultilevel"/>
    <w:tmpl w:val="C2421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B49BE"/>
    <w:multiLevelType w:val="hybridMultilevel"/>
    <w:tmpl w:val="B9CA24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5125CDE"/>
    <w:multiLevelType w:val="hybridMultilevel"/>
    <w:tmpl w:val="14A08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94D50"/>
    <w:multiLevelType w:val="hybridMultilevel"/>
    <w:tmpl w:val="8800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E1648"/>
    <w:multiLevelType w:val="hybridMultilevel"/>
    <w:tmpl w:val="071AF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8AB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C5D0409"/>
    <w:multiLevelType w:val="multilevel"/>
    <w:tmpl w:val="237819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F65F01"/>
    <w:multiLevelType w:val="hybridMultilevel"/>
    <w:tmpl w:val="FC90AB18"/>
    <w:styleLink w:val="Zaimportowanystyl214"/>
    <w:lvl w:ilvl="0" w:tplc="3F6442A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E8AFF42">
      <w:start w:val="1"/>
      <w:numFmt w:val="lowerLetter"/>
      <w:lvlText w:val="%2."/>
      <w:lvlJc w:val="left"/>
      <w:pPr>
        <w:ind w:left="17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DE667D8">
      <w:start w:val="1"/>
      <w:numFmt w:val="lowerRoman"/>
      <w:lvlText w:val="%3."/>
      <w:lvlJc w:val="left"/>
      <w:pPr>
        <w:ind w:left="251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DA5C6A">
      <w:start w:val="1"/>
      <w:numFmt w:val="decimal"/>
      <w:lvlText w:val="%4."/>
      <w:lvlJc w:val="left"/>
      <w:pPr>
        <w:ind w:left="323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24A514">
      <w:start w:val="1"/>
      <w:numFmt w:val="lowerLetter"/>
      <w:lvlText w:val="%5."/>
      <w:lvlJc w:val="left"/>
      <w:pPr>
        <w:ind w:left="395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882806">
      <w:start w:val="1"/>
      <w:numFmt w:val="lowerRoman"/>
      <w:lvlText w:val="%6."/>
      <w:lvlJc w:val="left"/>
      <w:pPr>
        <w:ind w:left="467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9021AE">
      <w:start w:val="1"/>
      <w:numFmt w:val="decimal"/>
      <w:lvlText w:val="%7."/>
      <w:lvlJc w:val="left"/>
      <w:pPr>
        <w:ind w:left="539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D54811C">
      <w:start w:val="1"/>
      <w:numFmt w:val="lowerLetter"/>
      <w:lvlText w:val="%8."/>
      <w:lvlJc w:val="left"/>
      <w:pPr>
        <w:ind w:left="611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2A15D6">
      <w:start w:val="1"/>
      <w:numFmt w:val="lowerRoman"/>
      <w:lvlText w:val="%9."/>
      <w:lvlJc w:val="left"/>
      <w:pPr>
        <w:ind w:left="683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79AA3596"/>
    <w:multiLevelType w:val="hybridMultilevel"/>
    <w:tmpl w:val="07E4F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1C19DA"/>
    <w:multiLevelType w:val="hybridMultilevel"/>
    <w:tmpl w:val="49B03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12"/>
  </w:num>
  <w:num w:numId="9">
    <w:abstractNumId w:val="16"/>
  </w:num>
  <w:num w:numId="10">
    <w:abstractNumId w:val="1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22"/>
  </w:num>
  <w:num w:numId="14">
    <w:abstractNumId w:val="8"/>
  </w:num>
  <w:num w:numId="15">
    <w:abstractNumId w:val="24"/>
  </w:num>
  <w:num w:numId="16">
    <w:abstractNumId w:val="10"/>
  </w:num>
  <w:num w:numId="17">
    <w:abstractNumId w:val="6"/>
  </w:num>
  <w:num w:numId="18">
    <w:abstractNumId w:val="20"/>
  </w:num>
  <w:num w:numId="19">
    <w:abstractNumId w:val="9"/>
  </w:num>
  <w:num w:numId="20">
    <w:abstractNumId w:val="18"/>
  </w:num>
  <w:num w:numId="21">
    <w:abstractNumId w:val="17"/>
  </w:num>
  <w:num w:numId="22">
    <w:abstractNumId w:val="15"/>
  </w:num>
  <w:num w:numId="23">
    <w:abstractNumId w:val="19"/>
  </w:num>
  <w:num w:numId="24">
    <w:abstractNumId w:val="23"/>
  </w:num>
  <w:num w:numId="2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wMDKxNLE0sjA1MjJT0lEKTi0uzszPAykwMq8FAGVghCUtAAAA"/>
  </w:docVars>
  <w:rsids>
    <w:rsidRoot w:val="00B47730"/>
    <w:rsid w:val="00003103"/>
    <w:rsid w:val="0000536A"/>
    <w:rsid w:val="000235F8"/>
    <w:rsid w:val="000331B5"/>
    <w:rsid w:val="00034616"/>
    <w:rsid w:val="0003599F"/>
    <w:rsid w:val="00036BAE"/>
    <w:rsid w:val="00041637"/>
    <w:rsid w:val="00042613"/>
    <w:rsid w:val="00042DB0"/>
    <w:rsid w:val="00045BA0"/>
    <w:rsid w:val="00051F47"/>
    <w:rsid w:val="00053238"/>
    <w:rsid w:val="0006017F"/>
    <w:rsid w:val="0006033A"/>
    <w:rsid w:val="0006063C"/>
    <w:rsid w:val="00061420"/>
    <w:rsid w:val="00067375"/>
    <w:rsid w:val="000759C0"/>
    <w:rsid w:val="00080A7A"/>
    <w:rsid w:val="00082D41"/>
    <w:rsid w:val="00084158"/>
    <w:rsid w:val="000934EF"/>
    <w:rsid w:val="000A2B45"/>
    <w:rsid w:val="000A35C6"/>
    <w:rsid w:val="000A5BC6"/>
    <w:rsid w:val="000A5E8C"/>
    <w:rsid w:val="000A5F0D"/>
    <w:rsid w:val="000A7310"/>
    <w:rsid w:val="000B4118"/>
    <w:rsid w:val="000B527C"/>
    <w:rsid w:val="000C6243"/>
    <w:rsid w:val="000D4713"/>
    <w:rsid w:val="000E19F4"/>
    <w:rsid w:val="000E2987"/>
    <w:rsid w:val="000E63A2"/>
    <w:rsid w:val="000F02C1"/>
    <w:rsid w:val="000F30F7"/>
    <w:rsid w:val="000F5D4D"/>
    <w:rsid w:val="000F707B"/>
    <w:rsid w:val="00103A5D"/>
    <w:rsid w:val="00106D28"/>
    <w:rsid w:val="00107296"/>
    <w:rsid w:val="00120724"/>
    <w:rsid w:val="00124AFE"/>
    <w:rsid w:val="00125273"/>
    <w:rsid w:val="00126C10"/>
    <w:rsid w:val="001333F7"/>
    <w:rsid w:val="00133D75"/>
    <w:rsid w:val="001351DE"/>
    <w:rsid w:val="00137AD1"/>
    <w:rsid w:val="00140E30"/>
    <w:rsid w:val="001457DE"/>
    <w:rsid w:val="0015074B"/>
    <w:rsid w:val="0015467D"/>
    <w:rsid w:val="001607A3"/>
    <w:rsid w:val="001615C6"/>
    <w:rsid w:val="0016398F"/>
    <w:rsid w:val="00163BA2"/>
    <w:rsid w:val="00164393"/>
    <w:rsid w:val="00171331"/>
    <w:rsid w:val="00172BEA"/>
    <w:rsid w:val="00175939"/>
    <w:rsid w:val="001835D7"/>
    <w:rsid w:val="00191449"/>
    <w:rsid w:val="00192C13"/>
    <w:rsid w:val="00193F5D"/>
    <w:rsid w:val="001977B8"/>
    <w:rsid w:val="001A2E5E"/>
    <w:rsid w:val="001A31E2"/>
    <w:rsid w:val="001A7093"/>
    <w:rsid w:val="001B1329"/>
    <w:rsid w:val="001B1708"/>
    <w:rsid w:val="001C51CC"/>
    <w:rsid w:val="001D2E00"/>
    <w:rsid w:val="001D2F5F"/>
    <w:rsid w:val="001E2DED"/>
    <w:rsid w:val="001E7624"/>
    <w:rsid w:val="001F1C1C"/>
    <w:rsid w:val="001F33D7"/>
    <w:rsid w:val="001F6A89"/>
    <w:rsid w:val="001F6B3E"/>
    <w:rsid w:val="002044E3"/>
    <w:rsid w:val="00206BC1"/>
    <w:rsid w:val="002116D5"/>
    <w:rsid w:val="002167F7"/>
    <w:rsid w:val="00227DBE"/>
    <w:rsid w:val="00227F6B"/>
    <w:rsid w:val="00251946"/>
    <w:rsid w:val="00254E85"/>
    <w:rsid w:val="00260F98"/>
    <w:rsid w:val="0026456F"/>
    <w:rsid w:val="00285B15"/>
    <w:rsid w:val="00287801"/>
    <w:rsid w:val="0029639D"/>
    <w:rsid w:val="002A649E"/>
    <w:rsid w:val="002A7888"/>
    <w:rsid w:val="002B0498"/>
    <w:rsid w:val="002B5987"/>
    <w:rsid w:val="002C319A"/>
    <w:rsid w:val="002E2EC6"/>
    <w:rsid w:val="002F24AF"/>
    <w:rsid w:val="002F32E4"/>
    <w:rsid w:val="00307787"/>
    <w:rsid w:val="0031307F"/>
    <w:rsid w:val="00314443"/>
    <w:rsid w:val="00326F90"/>
    <w:rsid w:val="003327E7"/>
    <w:rsid w:val="00334515"/>
    <w:rsid w:val="00334BAF"/>
    <w:rsid w:val="00342ADF"/>
    <w:rsid w:val="00353BBA"/>
    <w:rsid w:val="00363239"/>
    <w:rsid w:val="00366FFE"/>
    <w:rsid w:val="00371717"/>
    <w:rsid w:val="0038293C"/>
    <w:rsid w:val="003858CC"/>
    <w:rsid w:val="00385D21"/>
    <w:rsid w:val="00391088"/>
    <w:rsid w:val="003A1ABE"/>
    <w:rsid w:val="003A666B"/>
    <w:rsid w:val="003A7A28"/>
    <w:rsid w:val="003B011F"/>
    <w:rsid w:val="003B1E17"/>
    <w:rsid w:val="003C6F6F"/>
    <w:rsid w:val="003C74C2"/>
    <w:rsid w:val="003D2FF1"/>
    <w:rsid w:val="003D706E"/>
    <w:rsid w:val="003E067C"/>
    <w:rsid w:val="003E27BD"/>
    <w:rsid w:val="003F0E6C"/>
    <w:rsid w:val="003F4769"/>
    <w:rsid w:val="00402252"/>
    <w:rsid w:val="004140AD"/>
    <w:rsid w:val="00416789"/>
    <w:rsid w:val="00416E3A"/>
    <w:rsid w:val="00416F16"/>
    <w:rsid w:val="004216EB"/>
    <w:rsid w:val="0042232B"/>
    <w:rsid w:val="00424C5D"/>
    <w:rsid w:val="00425A7B"/>
    <w:rsid w:val="00426707"/>
    <w:rsid w:val="00430199"/>
    <w:rsid w:val="00433E65"/>
    <w:rsid w:val="004358CC"/>
    <w:rsid w:val="00444199"/>
    <w:rsid w:val="00451427"/>
    <w:rsid w:val="00456D6F"/>
    <w:rsid w:val="00460F79"/>
    <w:rsid w:val="004637E4"/>
    <w:rsid w:val="00467485"/>
    <w:rsid w:val="00470733"/>
    <w:rsid w:val="00474F58"/>
    <w:rsid w:val="00477F43"/>
    <w:rsid w:val="0048458B"/>
    <w:rsid w:val="00485E7A"/>
    <w:rsid w:val="0048680D"/>
    <w:rsid w:val="00487F22"/>
    <w:rsid w:val="00490A80"/>
    <w:rsid w:val="00490D83"/>
    <w:rsid w:val="004910B7"/>
    <w:rsid w:val="004925B4"/>
    <w:rsid w:val="0049355B"/>
    <w:rsid w:val="00495F5B"/>
    <w:rsid w:val="004975B3"/>
    <w:rsid w:val="004A0142"/>
    <w:rsid w:val="004A4554"/>
    <w:rsid w:val="004A597C"/>
    <w:rsid w:val="004C49F7"/>
    <w:rsid w:val="004C526A"/>
    <w:rsid w:val="004D04E2"/>
    <w:rsid w:val="004D4947"/>
    <w:rsid w:val="004E4B39"/>
    <w:rsid w:val="004F16B5"/>
    <w:rsid w:val="004F7104"/>
    <w:rsid w:val="00510FB0"/>
    <w:rsid w:val="00515D78"/>
    <w:rsid w:val="00515FFD"/>
    <w:rsid w:val="00523060"/>
    <w:rsid w:val="0052319B"/>
    <w:rsid w:val="00530277"/>
    <w:rsid w:val="00530881"/>
    <w:rsid w:val="005401A6"/>
    <w:rsid w:val="00540588"/>
    <w:rsid w:val="00540B64"/>
    <w:rsid w:val="00560280"/>
    <w:rsid w:val="00560D1C"/>
    <w:rsid w:val="00562E9A"/>
    <w:rsid w:val="00565F4C"/>
    <w:rsid w:val="00571FC7"/>
    <w:rsid w:val="00582248"/>
    <w:rsid w:val="005832E5"/>
    <w:rsid w:val="005875F4"/>
    <w:rsid w:val="00597A8C"/>
    <w:rsid w:val="005A01F5"/>
    <w:rsid w:val="005B4070"/>
    <w:rsid w:val="005B7FC6"/>
    <w:rsid w:val="005C151B"/>
    <w:rsid w:val="005C3D55"/>
    <w:rsid w:val="005C405B"/>
    <w:rsid w:val="005C5091"/>
    <w:rsid w:val="005C702B"/>
    <w:rsid w:val="005D0102"/>
    <w:rsid w:val="005D0603"/>
    <w:rsid w:val="005D7BD8"/>
    <w:rsid w:val="005E3282"/>
    <w:rsid w:val="005E565C"/>
    <w:rsid w:val="005F2DF5"/>
    <w:rsid w:val="005F2F4B"/>
    <w:rsid w:val="00600D3F"/>
    <w:rsid w:val="0060381F"/>
    <w:rsid w:val="00610B44"/>
    <w:rsid w:val="00611EA1"/>
    <w:rsid w:val="0061270C"/>
    <w:rsid w:val="00623C44"/>
    <w:rsid w:val="00637AD7"/>
    <w:rsid w:val="0064332E"/>
    <w:rsid w:val="00653844"/>
    <w:rsid w:val="00654844"/>
    <w:rsid w:val="006624E4"/>
    <w:rsid w:val="00664C03"/>
    <w:rsid w:val="00665317"/>
    <w:rsid w:val="0067560D"/>
    <w:rsid w:val="00676639"/>
    <w:rsid w:val="006770FA"/>
    <w:rsid w:val="0068401D"/>
    <w:rsid w:val="00693B40"/>
    <w:rsid w:val="00694885"/>
    <w:rsid w:val="006951E2"/>
    <w:rsid w:val="006A0CFC"/>
    <w:rsid w:val="006A0DB4"/>
    <w:rsid w:val="006B53CD"/>
    <w:rsid w:val="006C1128"/>
    <w:rsid w:val="006C48CD"/>
    <w:rsid w:val="006C4957"/>
    <w:rsid w:val="006C666E"/>
    <w:rsid w:val="006D31E2"/>
    <w:rsid w:val="006D3E22"/>
    <w:rsid w:val="006F480E"/>
    <w:rsid w:val="006F5FA8"/>
    <w:rsid w:val="006F7607"/>
    <w:rsid w:val="00700394"/>
    <w:rsid w:val="00700785"/>
    <w:rsid w:val="00700E4D"/>
    <w:rsid w:val="00703548"/>
    <w:rsid w:val="0070370F"/>
    <w:rsid w:val="00704DDE"/>
    <w:rsid w:val="00705997"/>
    <w:rsid w:val="00707C25"/>
    <w:rsid w:val="00713A86"/>
    <w:rsid w:val="007154CC"/>
    <w:rsid w:val="00721E8F"/>
    <w:rsid w:val="0072246D"/>
    <w:rsid w:val="00724C5B"/>
    <w:rsid w:val="00726977"/>
    <w:rsid w:val="00726FA1"/>
    <w:rsid w:val="00730A07"/>
    <w:rsid w:val="007347C1"/>
    <w:rsid w:val="00736B1D"/>
    <w:rsid w:val="00766BE5"/>
    <w:rsid w:val="007676B8"/>
    <w:rsid w:val="00770F0B"/>
    <w:rsid w:val="00772FF1"/>
    <w:rsid w:val="007742E9"/>
    <w:rsid w:val="0077524F"/>
    <w:rsid w:val="0077586A"/>
    <w:rsid w:val="00783A5C"/>
    <w:rsid w:val="00784028"/>
    <w:rsid w:val="00785181"/>
    <w:rsid w:val="00786206"/>
    <w:rsid w:val="0078668E"/>
    <w:rsid w:val="00786EE9"/>
    <w:rsid w:val="00792A96"/>
    <w:rsid w:val="0079317E"/>
    <w:rsid w:val="00793F1A"/>
    <w:rsid w:val="00794BD5"/>
    <w:rsid w:val="00796AB9"/>
    <w:rsid w:val="00796F21"/>
    <w:rsid w:val="007C54E2"/>
    <w:rsid w:val="007C603C"/>
    <w:rsid w:val="007C70F1"/>
    <w:rsid w:val="007D5689"/>
    <w:rsid w:val="007D65FD"/>
    <w:rsid w:val="007E0812"/>
    <w:rsid w:val="007E233F"/>
    <w:rsid w:val="007E5288"/>
    <w:rsid w:val="0080432E"/>
    <w:rsid w:val="00812071"/>
    <w:rsid w:val="008224AC"/>
    <w:rsid w:val="00826EB8"/>
    <w:rsid w:val="00830C7C"/>
    <w:rsid w:val="0083709E"/>
    <w:rsid w:val="00843465"/>
    <w:rsid w:val="00850234"/>
    <w:rsid w:val="00851C34"/>
    <w:rsid w:val="00855CD7"/>
    <w:rsid w:val="00857ECD"/>
    <w:rsid w:val="008725F5"/>
    <w:rsid w:val="00877E0C"/>
    <w:rsid w:val="00885625"/>
    <w:rsid w:val="00892D4E"/>
    <w:rsid w:val="00893410"/>
    <w:rsid w:val="00894067"/>
    <w:rsid w:val="008A0167"/>
    <w:rsid w:val="008A02FF"/>
    <w:rsid w:val="008A3293"/>
    <w:rsid w:val="008B0741"/>
    <w:rsid w:val="008B70A8"/>
    <w:rsid w:val="008B76DE"/>
    <w:rsid w:val="008B7C8E"/>
    <w:rsid w:val="008C6A51"/>
    <w:rsid w:val="008D4B1F"/>
    <w:rsid w:val="008D5958"/>
    <w:rsid w:val="008E5E54"/>
    <w:rsid w:val="008F1628"/>
    <w:rsid w:val="008F787F"/>
    <w:rsid w:val="00900EB2"/>
    <w:rsid w:val="0091099F"/>
    <w:rsid w:val="00910FC6"/>
    <w:rsid w:val="00915618"/>
    <w:rsid w:val="00915ADD"/>
    <w:rsid w:val="0092678A"/>
    <w:rsid w:val="0093490C"/>
    <w:rsid w:val="00936008"/>
    <w:rsid w:val="00947970"/>
    <w:rsid w:val="0095310F"/>
    <w:rsid w:val="00966F50"/>
    <w:rsid w:val="0097141C"/>
    <w:rsid w:val="0097233D"/>
    <w:rsid w:val="00972E25"/>
    <w:rsid w:val="009745DC"/>
    <w:rsid w:val="00981299"/>
    <w:rsid w:val="009840B4"/>
    <w:rsid w:val="00991A25"/>
    <w:rsid w:val="00994059"/>
    <w:rsid w:val="00997AE8"/>
    <w:rsid w:val="009A0E3F"/>
    <w:rsid w:val="009A2F75"/>
    <w:rsid w:val="009A3EFC"/>
    <w:rsid w:val="009A4F59"/>
    <w:rsid w:val="009B15FB"/>
    <w:rsid w:val="009C02E4"/>
    <w:rsid w:val="009D06F4"/>
    <w:rsid w:val="009D134C"/>
    <w:rsid w:val="009D4562"/>
    <w:rsid w:val="009D49E1"/>
    <w:rsid w:val="009D6FD7"/>
    <w:rsid w:val="009E050D"/>
    <w:rsid w:val="009E3B4D"/>
    <w:rsid w:val="009E42E0"/>
    <w:rsid w:val="009E79D0"/>
    <w:rsid w:val="00A0352D"/>
    <w:rsid w:val="00A1318C"/>
    <w:rsid w:val="00A16DEC"/>
    <w:rsid w:val="00A27978"/>
    <w:rsid w:val="00A34D4B"/>
    <w:rsid w:val="00A368A7"/>
    <w:rsid w:val="00A46567"/>
    <w:rsid w:val="00A475DD"/>
    <w:rsid w:val="00A50D3E"/>
    <w:rsid w:val="00A565A5"/>
    <w:rsid w:val="00A57980"/>
    <w:rsid w:val="00A57FDA"/>
    <w:rsid w:val="00A6171D"/>
    <w:rsid w:val="00A72D80"/>
    <w:rsid w:val="00A730BE"/>
    <w:rsid w:val="00A7680C"/>
    <w:rsid w:val="00A769B3"/>
    <w:rsid w:val="00A840A3"/>
    <w:rsid w:val="00A843D9"/>
    <w:rsid w:val="00A91705"/>
    <w:rsid w:val="00A921E1"/>
    <w:rsid w:val="00A92C05"/>
    <w:rsid w:val="00A95FDF"/>
    <w:rsid w:val="00AA1D8D"/>
    <w:rsid w:val="00AA57EC"/>
    <w:rsid w:val="00AB12D3"/>
    <w:rsid w:val="00AB714A"/>
    <w:rsid w:val="00AC037A"/>
    <w:rsid w:val="00AC2986"/>
    <w:rsid w:val="00AC4EE6"/>
    <w:rsid w:val="00AE7C68"/>
    <w:rsid w:val="00AF2CAC"/>
    <w:rsid w:val="00AF3E97"/>
    <w:rsid w:val="00B017FB"/>
    <w:rsid w:val="00B040D9"/>
    <w:rsid w:val="00B0471C"/>
    <w:rsid w:val="00B10570"/>
    <w:rsid w:val="00B1314D"/>
    <w:rsid w:val="00B171C4"/>
    <w:rsid w:val="00B219AF"/>
    <w:rsid w:val="00B239AA"/>
    <w:rsid w:val="00B23D13"/>
    <w:rsid w:val="00B24822"/>
    <w:rsid w:val="00B2511C"/>
    <w:rsid w:val="00B25FD6"/>
    <w:rsid w:val="00B33172"/>
    <w:rsid w:val="00B33273"/>
    <w:rsid w:val="00B4296D"/>
    <w:rsid w:val="00B47730"/>
    <w:rsid w:val="00B538BE"/>
    <w:rsid w:val="00B53DC7"/>
    <w:rsid w:val="00B54B54"/>
    <w:rsid w:val="00B63BFE"/>
    <w:rsid w:val="00B6653D"/>
    <w:rsid w:val="00B70E8E"/>
    <w:rsid w:val="00B7419E"/>
    <w:rsid w:val="00B86A89"/>
    <w:rsid w:val="00BB1915"/>
    <w:rsid w:val="00BB3435"/>
    <w:rsid w:val="00BC5C86"/>
    <w:rsid w:val="00BD626B"/>
    <w:rsid w:val="00BD6589"/>
    <w:rsid w:val="00BE6E6B"/>
    <w:rsid w:val="00BE73A5"/>
    <w:rsid w:val="00BF34B7"/>
    <w:rsid w:val="00BF4D7B"/>
    <w:rsid w:val="00C0715C"/>
    <w:rsid w:val="00C144A7"/>
    <w:rsid w:val="00C17E5F"/>
    <w:rsid w:val="00C21099"/>
    <w:rsid w:val="00C23DA2"/>
    <w:rsid w:val="00C24FF2"/>
    <w:rsid w:val="00C33CFF"/>
    <w:rsid w:val="00C3774A"/>
    <w:rsid w:val="00C45D83"/>
    <w:rsid w:val="00C45DF2"/>
    <w:rsid w:val="00C54F50"/>
    <w:rsid w:val="00C5556C"/>
    <w:rsid w:val="00C60F04"/>
    <w:rsid w:val="00C61BBA"/>
    <w:rsid w:val="00C61E08"/>
    <w:rsid w:val="00C6382F"/>
    <w:rsid w:val="00C64AC2"/>
    <w:rsid w:val="00C65C6C"/>
    <w:rsid w:val="00C73084"/>
    <w:rsid w:val="00C814A8"/>
    <w:rsid w:val="00C952E2"/>
    <w:rsid w:val="00C9671F"/>
    <w:rsid w:val="00CA2D1A"/>
    <w:rsid w:val="00CB0664"/>
    <w:rsid w:val="00CB71EC"/>
    <w:rsid w:val="00CD27B3"/>
    <w:rsid w:val="00CD4DE1"/>
    <w:rsid w:val="00CD5CBB"/>
    <w:rsid w:val="00CE36D7"/>
    <w:rsid w:val="00CE43A0"/>
    <w:rsid w:val="00CE548F"/>
    <w:rsid w:val="00CE68CF"/>
    <w:rsid w:val="00CF16B1"/>
    <w:rsid w:val="00CF6E24"/>
    <w:rsid w:val="00D10837"/>
    <w:rsid w:val="00D16D98"/>
    <w:rsid w:val="00D26FAE"/>
    <w:rsid w:val="00D27034"/>
    <w:rsid w:val="00D369D2"/>
    <w:rsid w:val="00D46BF9"/>
    <w:rsid w:val="00D54D6F"/>
    <w:rsid w:val="00D70614"/>
    <w:rsid w:val="00D7098A"/>
    <w:rsid w:val="00D741CE"/>
    <w:rsid w:val="00D7495C"/>
    <w:rsid w:val="00D75BCB"/>
    <w:rsid w:val="00D91BDC"/>
    <w:rsid w:val="00D945C2"/>
    <w:rsid w:val="00D96EC8"/>
    <w:rsid w:val="00DA05F7"/>
    <w:rsid w:val="00DA3C34"/>
    <w:rsid w:val="00DC27C9"/>
    <w:rsid w:val="00DC5FD5"/>
    <w:rsid w:val="00DD2E48"/>
    <w:rsid w:val="00DD4E19"/>
    <w:rsid w:val="00DE320C"/>
    <w:rsid w:val="00DF4475"/>
    <w:rsid w:val="00E03E20"/>
    <w:rsid w:val="00E04452"/>
    <w:rsid w:val="00E04A7D"/>
    <w:rsid w:val="00E07EF8"/>
    <w:rsid w:val="00E13A41"/>
    <w:rsid w:val="00E173F6"/>
    <w:rsid w:val="00E22BDD"/>
    <w:rsid w:val="00E351D9"/>
    <w:rsid w:val="00E35E3E"/>
    <w:rsid w:val="00E368D6"/>
    <w:rsid w:val="00E428E5"/>
    <w:rsid w:val="00E47DA1"/>
    <w:rsid w:val="00E5337B"/>
    <w:rsid w:val="00E56C92"/>
    <w:rsid w:val="00E61E73"/>
    <w:rsid w:val="00E623D8"/>
    <w:rsid w:val="00E62501"/>
    <w:rsid w:val="00E7243F"/>
    <w:rsid w:val="00E80A9D"/>
    <w:rsid w:val="00E84D3E"/>
    <w:rsid w:val="00E876EF"/>
    <w:rsid w:val="00E90CB8"/>
    <w:rsid w:val="00E910AE"/>
    <w:rsid w:val="00E92AE3"/>
    <w:rsid w:val="00E92DE7"/>
    <w:rsid w:val="00E945FC"/>
    <w:rsid w:val="00E9556F"/>
    <w:rsid w:val="00EA370B"/>
    <w:rsid w:val="00EA5870"/>
    <w:rsid w:val="00EB14B5"/>
    <w:rsid w:val="00EB59B9"/>
    <w:rsid w:val="00EC3ED3"/>
    <w:rsid w:val="00ED00A8"/>
    <w:rsid w:val="00EE62FC"/>
    <w:rsid w:val="00EF0B0D"/>
    <w:rsid w:val="00F33415"/>
    <w:rsid w:val="00F44CD8"/>
    <w:rsid w:val="00F54428"/>
    <w:rsid w:val="00F705A5"/>
    <w:rsid w:val="00F752BE"/>
    <w:rsid w:val="00F83F2C"/>
    <w:rsid w:val="00F92F02"/>
    <w:rsid w:val="00F970CE"/>
    <w:rsid w:val="00FA64DD"/>
    <w:rsid w:val="00FC61D1"/>
    <w:rsid w:val="00FC693F"/>
    <w:rsid w:val="00FD5B73"/>
    <w:rsid w:val="00FE5B70"/>
    <w:rsid w:val="00FF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933425"/>
  <w14:defaultImageDpi w14:val="330"/>
  <w15:docId w15:val="{862462D2-A9A3-4866-BC35-649ADAC7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"/>
    <w:basedOn w:val="Normalny"/>
    <w:link w:val="AkapitzlistZnak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5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"/>
    <w:link w:val="Akapitzlist"/>
    <w:uiPriority w:val="99"/>
    <w:qFormat/>
    <w:locked/>
    <w:rsid w:val="00490D83"/>
  </w:style>
  <w:style w:type="paragraph" w:customStyle="1" w:styleId="Default">
    <w:name w:val="Default"/>
    <w:rsid w:val="006756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pl-PL"/>
    </w:rPr>
  </w:style>
  <w:style w:type="character" w:styleId="Hipercze">
    <w:name w:val="Hyperlink"/>
    <w:semiHidden/>
    <w:unhideWhenUsed/>
    <w:rsid w:val="00C73084"/>
    <w:rPr>
      <w:color w:val="0000FF"/>
      <w:u w:val="single"/>
    </w:rPr>
  </w:style>
  <w:style w:type="character" w:customStyle="1" w:styleId="tooltipster">
    <w:name w:val="tooltipster"/>
    <w:basedOn w:val="Domylnaczcionkaakapitu"/>
    <w:rsid w:val="00EA5870"/>
  </w:style>
  <w:style w:type="character" w:customStyle="1" w:styleId="Teksttreci2">
    <w:name w:val="Tekst treści (2)"/>
    <w:basedOn w:val="Domylnaczcionkaakapitu"/>
    <w:rsid w:val="00DE32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Pa18">
    <w:name w:val="Pa18"/>
    <w:basedOn w:val="Normalny"/>
    <w:next w:val="Normalny"/>
    <w:uiPriority w:val="99"/>
    <w:rsid w:val="00307787"/>
    <w:pPr>
      <w:autoSpaceDE w:val="0"/>
      <w:autoSpaceDN w:val="0"/>
      <w:adjustRightInd w:val="0"/>
      <w:spacing w:after="0" w:line="241" w:lineRule="atLeast"/>
    </w:pPr>
    <w:rPr>
      <w:rFonts w:ascii="Myriad Pro" w:eastAsiaTheme="minorHAnsi" w:hAnsi="Myriad Pro"/>
      <w:sz w:val="24"/>
      <w:szCs w:val="24"/>
      <w:lang w:val="pl-PL"/>
    </w:rPr>
  </w:style>
  <w:style w:type="numbering" w:customStyle="1" w:styleId="Zaimportowanystyl214">
    <w:name w:val="Zaimportowany styl 214"/>
    <w:rsid w:val="00700394"/>
    <w:pPr>
      <w:numPr>
        <w:numId w:val="13"/>
      </w:numPr>
    </w:pPr>
  </w:style>
  <w:style w:type="paragraph" w:styleId="NormalnyWeb">
    <w:name w:val="Normal (Web)"/>
    <w:basedOn w:val="Normalny"/>
    <w:uiPriority w:val="99"/>
    <w:unhideWhenUsed/>
    <w:rsid w:val="009A4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5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5D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5D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5D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5D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7013">
          <w:marLeft w:val="28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0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4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CAEB981-D57B-4A00-84A4-6F18868FE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5736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Julia</cp:lastModifiedBy>
  <cp:revision>2</cp:revision>
  <cp:lastPrinted>2023-05-28T21:18:00Z</cp:lastPrinted>
  <dcterms:created xsi:type="dcterms:W3CDTF">2026-03-25T10:41:00Z</dcterms:created>
  <dcterms:modified xsi:type="dcterms:W3CDTF">2026-03-25T10:41:00Z</dcterms:modified>
</cp:coreProperties>
</file>